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3F" w:rsidRDefault="004820F7" w:rsidP="0017691D">
      <w:pPr>
        <w:shd w:val="clear" w:color="auto" w:fill="FFFFFF"/>
        <w:ind w:right="245"/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img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9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643">
        <w:t xml:space="preserve">задания, размещенного в обучающей оболочке или комбинированной контрольной работы. 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 xml:space="preserve">      </w:t>
      </w:r>
      <w:r w:rsidR="00DB5643">
        <w:t xml:space="preserve">Форма промежуточной аттестации определяется учителем с учетом индивидуальных особенностей обучающихся, их образовательных потребностей и модели дистанционного обучения.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2.4. Промежуточная аттестация оценивается по пятибалльной системе и подразделяется на </w:t>
      </w:r>
      <w:proofErr w:type="gramStart"/>
      <w:r>
        <w:t>текущую</w:t>
      </w:r>
      <w:proofErr w:type="gramEnd"/>
      <w:r>
        <w:t xml:space="preserve"> и годовую. График проведения контрольных мероприятий согласуется с </w:t>
      </w:r>
      <w:r>
        <w:lastRenderedPageBreak/>
        <w:t>заместителем директора по учебно-воспитательной работе. К текущей аттестации относятся: • четвертная – в нача</w:t>
      </w:r>
      <w:r w:rsidR="009F213F">
        <w:t xml:space="preserve">льных классах, в 5 – 9 классах. </w:t>
      </w:r>
      <w:r>
        <w:t>Результаты текущей аттестации обучающихся с применением дистанционных технологий отражаются в журналах педагогов дистанционного обучения. Текущая аттестация учащихся, изучающих дистанционно один или несколько предметов учебного плана, проводится учителем дистанционного обучения с фиксацией их достижений в журнале педагога дистанционного обучения. Триместровые, полугодовые, годовые отметки выставляются учителем на соответствующих страницах журнала и переносятся в сводную ведомость. Годовая аттестация проводится в начальных классах,</w:t>
      </w:r>
      <w:r w:rsidR="009F213F">
        <w:t xml:space="preserve"> 9 классе</w:t>
      </w:r>
      <w:r>
        <w:t xml:space="preserve"> не позднее 15 мая, в средней школе не позднее 25 мая. В конце учебного года </w:t>
      </w:r>
      <w:proofErr w:type="gramStart"/>
      <w:r>
        <w:t>обучающимся</w:t>
      </w:r>
      <w:proofErr w:type="gramEnd"/>
      <w:r>
        <w:t xml:space="preserve"> всех классов выставляются годовые отметки на основании результатов текущей и годовой аттестации. </w:t>
      </w:r>
      <w:proofErr w:type="gramStart"/>
      <w:r>
        <w:t>Обучающиеся</w:t>
      </w:r>
      <w:proofErr w:type="gramEnd"/>
      <w:r>
        <w:t xml:space="preserve"> с применением дистанционных технологий по индивидуальному учебному плану, аттестуются только по предметам, включенным в этот план. </w:t>
      </w:r>
    </w:p>
    <w:p w:rsidR="009F213F" w:rsidRDefault="00DB5643" w:rsidP="0017691D">
      <w:pPr>
        <w:shd w:val="clear" w:color="auto" w:fill="FFFFFF"/>
        <w:ind w:right="245"/>
        <w:jc w:val="both"/>
      </w:pPr>
      <w:r w:rsidRPr="009F213F">
        <w:rPr>
          <w:b/>
        </w:rPr>
        <w:t>3. Требования к материалам для проведения промежуточной аттестации.</w:t>
      </w:r>
      <w:r>
        <w:t xml:space="preserve">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>3.1. Аттестационные материалы разрабатываются учителями-предметниками.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 3.2. Содержание аттестационных материалов должно отвечать содержанию учебной программы по предмету. Количество вариантов работ в одном классе определяется учителем самостоятельно.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>3.3. Администрация оставляет за собой право проводить контрольные мероприятия в рамках промежуточной аттестации по своим текстам.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 4.  Перевод </w:t>
      </w:r>
      <w:proofErr w:type="gramStart"/>
      <w:r>
        <w:t>обучающихся</w:t>
      </w:r>
      <w:proofErr w:type="gramEnd"/>
      <w:r>
        <w:t xml:space="preserve">. 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>4</w:t>
      </w:r>
      <w:r w:rsidR="00DB5643">
        <w:t xml:space="preserve">.1. </w:t>
      </w:r>
      <w:proofErr w:type="gramStart"/>
      <w:r w:rsidR="00DB5643">
        <w:t>Обучающиеся</w:t>
      </w:r>
      <w:proofErr w:type="gramEnd"/>
      <w:r w:rsidR="00DB5643">
        <w:t xml:space="preserve">, в полном объеме освоившие содержание учебных программ за текущий учебный год, решением Педагогического совета переводятся в следующий класс. 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>4.2. Обучающиеся 2</w:t>
      </w:r>
      <w:r w:rsidR="00DB5643">
        <w:t>-</w:t>
      </w:r>
      <w:r>
        <w:t>8</w:t>
      </w:r>
      <w:r w:rsidR="00DB5643">
        <w:t xml:space="preserve"> классов, имеющие по итогам года академическую задолженность по одному предмету, решением Педагогического совета школы могут быть переведены в следующий класс условно. Ответственность за ликвидацию ими академической задолженности возлагается на родителей (законных представителей</w:t>
      </w:r>
      <w:r w:rsidR="00B777C1">
        <w:t>).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>5</w:t>
      </w:r>
      <w:r w:rsidR="00DB5643">
        <w:t xml:space="preserve">. Обеспечение прав участников образовательного процесса. 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>5</w:t>
      </w:r>
      <w:r w:rsidR="00DB5643">
        <w:t>.1. При проведении всех видов</w:t>
      </w:r>
      <w:r>
        <w:t xml:space="preserve"> аттестации (за исключением основн</w:t>
      </w:r>
      <w:r w:rsidR="00DB5643">
        <w:t xml:space="preserve">ого государственного экзамена) допускаются следующие способы выполнения письменных работ </w:t>
      </w:r>
      <w:proofErr w:type="gramStart"/>
      <w:r w:rsidR="00DB5643">
        <w:t>обучающимися</w:t>
      </w:r>
      <w:proofErr w:type="gramEnd"/>
      <w:r w:rsidR="00DB5643">
        <w:t>: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 • самостоятельно;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• самостоятельно с использованием ПК;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>• с привлечением сопровождающего специалиста.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>5</w:t>
      </w:r>
      <w:r w:rsidR="00DB5643">
        <w:t xml:space="preserve">.2. В целях создания условий, отвечающих физиологическим особенностям обучающихся, не допускается: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• проведение более одного контрольного мероприятия в день в начальной школе; </w:t>
      </w:r>
    </w:p>
    <w:p w:rsidR="009F213F" w:rsidRDefault="00DB5643" w:rsidP="0017691D">
      <w:pPr>
        <w:shd w:val="clear" w:color="auto" w:fill="FFFFFF"/>
        <w:ind w:right="245"/>
        <w:jc w:val="both"/>
      </w:pPr>
      <w:r>
        <w:t xml:space="preserve">• проведение аттестационных работ в первый день после праздников; </w:t>
      </w:r>
    </w:p>
    <w:p w:rsidR="009F213F" w:rsidRDefault="009F213F" w:rsidP="0017691D">
      <w:pPr>
        <w:shd w:val="clear" w:color="auto" w:fill="FFFFFF"/>
        <w:ind w:right="245"/>
        <w:jc w:val="both"/>
      </w:pPr>
      <w:r>
        <w:t xml:space="preserve">• проведение в средней </w:t>
      </w:r>
      <w:r w:rsidR="00DB5643">
        <w:t xml:space="preserve"> школе более двух контрольных мероприятий в день, независимо от выбранной формы.</w:t>
      </w:r>
    </w:p>
    <w:p w:rsidR="00DA58EE" w:rsidRDefault="009F213F" w:rsidP="0017691D">
      <w:pPr>
        <w:shd w:val="clear" w:color="auto" w:fill="FFFFFF"/>
        <w:ind w:right="245"/>
        <w:jc w:val="both"/>
      </w:pPr>
      <w:r>
        <w:t>5.3</w:t>
      </w:r>
      <w:r w:rsidR="00DB5643">
        <w:t>. Учитель-предметник вправе изменить дату проведения контрольного мероприятия по служебной записке на имя директора школы с обоснованием причин изменений.</w:t>
      </w:r>
    </w:p>
    <w:p w:rsidR="00C11B9C" w:rsidRDefault="00DA58EE" w:rsidP="0017691D">
      <w:pPr>
        <w:shd w:val="clear" w:color="auto" w:fill="FFFFFF"/>
        <w:ind w:right="245"/>
        <w:jc w:val="both"/>
      </w:pPr>
      <w:r>
        <w:t>5.4</w:t>
      </w:r>
      <w:r w:rsidR="00DB5643">
        <w:t>. Результаты промежуточной аттестации сообщаются обучающимся в установленные нормативами сроки и доводятся до сведения родителей (законных представителей).</w:t>
      </w:r>
    </w:p>
    <w:sectPr w:rsidR="00C11B9C" w:rsidSect="00DA58EE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5643"/>
    <w:rsid w:val="0017691D"/>
    <w:rsid w:val="004820F7"/>
    <w:rsid w:val="004C09C4"/>
    <w:rsid w:val="008947E8"/>
    <w:rsid w:val="009F213F"/>
    <w:rsid w:val="00B777C1"/>
    <w:rsid w:val="00C11B9C"/>
    <w:rsid w:val="00DA58EE"/>
    <w:rsid w:val="00DB5643"/>
    <w:rsid w:val="00F2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947E8"/>
    <w:rPr>
      <w:i/>
      <w:iCs/>
    </w:rPr>
  </w:style>
  <w:style w:type="character" w:customStyle="1" w:styleId="apple-converted-space">
    <w:name w:val="apple-converted-space"/>
    <w:basedOn w:val="a0"/>
    <w:rsid w:val="0017691D"/>
  </w:style>
  <w:style w:type="character" w:styleId="a4">
    <w:name w:val="Hyperlink"/>
    <w:uiPriority w:val="99"/>
    <w:unhideWhenUsed/>
    <w:rsid w:val="001769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20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0F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2020-03-26T04:25:00Z</dcterms:created>
  <dcterms:modified xsi:type="dcterms:W3CDTF">2020-03-30T05:00:00Z</dcterms:modified>
</cp:coreProperties>
</file>